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41" w:rsidRPr="00232BA8" w:rsidRDefault="00FF3486" w:rsidP="00232B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BA8">
        <w:rPr>
          <w:rFonts w:ascii="Times New Roman" w:hAnsi="Times New Roman" w:cs="Times New Roman"/>
          <w:sz w:val="28"/>
          <w:szCs w:val="28"/>
        </w:rPr>
        <w:t>Вв</w:t>
      </w:r>
      <w:r w:rsidR="00435F41" w:rsidRPr="00232BA8">
        <w:rPr>
          <w:rFonts w:ascii="Times New Roman" w:hAnsi="Times New Roman" w:cs="Times New Roman"/>
          <w:sz w:val="28"/>
          <w:szCs w:val="28"/>
        </w:rPr>
        <w:t>едение</w:t>
      </w:r>
    </w:p>
    <w:p w:rsidR="00377691" w:rsidRPr="00232BA8" w:rsidRDefault="00435F41" w:rsidP="00232B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BA8">
        <w:rPr>
          <w:rFonts w:ascii="Times New Roman" w:hAnsi="Times New Roman" w:cs="Times New Roman"/>
          <w:sz w:val="28"/>
          <w:szCs w:val="28"/>
        </w:rPr>
        <w:t xml:space="preserve">Биография </w:t>
      </w:r>
      <w:r w:rsidR="00086672" w:rsidRPr="00232BA8">
        <w:rPr>
          <w:rFonts w:ascii="Times New Roman" w:hAnsi="Times New Roman" w:cs="Times New Roman"/>
          <w:sz w:val="28"/>
          <w:szCs w:val="28"/>
        </w:rPr>
        <w:t>Пифагор</w:t>
      </w:r>
      <w:r w:rsidRPr="00232BA8">
        <w:rPr>
          <w:rFonts w:ascii="Times New Roman" w:hAnsi="Times New Roman" w:cs="Times New Roman"/>
          <w:sz w:val="28"/>
          <w:szCs w:val="28"/>
        </w:rPr>
        <w:t>а</w:t>
      </w:r>
      <w:r w:rsidR="00086672" w:rsidRPr="00232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672" w:rsidRPr="00232BA8" w:rsidRDefault="00FF3486" w:rsidP="00232B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BA8">
        <w:rPr>
          <w:rFonts w:ascii="Times New Roman" w:hAnsi="Times New Roman" w:cs="Times New Roman"/>
          <w:sz w:val="28"/>
          <w:szCs w:val="28"/>
        </w:rPr>
        <w:t>Пифагореизм</w:t>
      </w:r>
      <w:r w:rsidR="00C15754" w:rsidRPr="00232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BA8" w:rsidRDefault="00232BA8" w:rsidP="00232B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BA8">
        <w:rPr>
          <w:rFonts w:ascii="Times New Roman" w:hAnsi="Times New Roman" w:cs="Times New Roman"/>
          <w:sz w:val="28"/>
          <w:szCs w:val="28"/>
        </w:rPr>
        <w:t>Школа Пифагора</w:t>
      </w:r>
    </w:p>
    <w:p w:rsidR="00F34413" w:rsidRPr="00F34413" w:rsidRDefault="00F34413" w:rsidP="00F34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8A3AC7" w:rsidRPr="00232BA8" w:rsidRDefault="00232BA8" w:rsidP="00232B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BA8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8A3AC7" w:rsidRDefault="008A3AC7"/>
    <w:p w:rsidR="00F34413" w:rsidRDefault="00F34413"/>
    <w:p w:rsidR="00232BA8" w:rsidRDefault="00232BA8"/>
    <w:p w:rsidR="00232BA8" w:rsidRDefault="00232BA8"/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62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41" w:rsidRPr="006E6262" w:rsidRDefault="00435F41" w:rsidP="00435F41">
      <w:pPr>
        <w:pStyle w:val="simpletext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6262">
        <w:rPr>
          <w:color w:val="000000"/>
        </w:rPr>
        <w:t>Пифагор - это едва ли не самая известная личность в истории науки. Это имя известно каждому человеку, изучавшему геометрию и знакомого с "Теоремой Пифагора", едва ли не самой известной теоремой геометрии.</w:t>
      </w:r>
    </w:p>
    <w:p w:rsidR="00435F41" w:rsidRPr="006E6262" w:rsidRDefault="00435F41" w:rsidP="00435F41">
      <w:pPr>
        <w:pStyle w:val="simpletext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6262">
        <w:rPr>
          <w:color w:val="000000"/>
        </w:rPr>
        <w:t xml:space="preserve">Знаменитый философ и ученый, религиозный и этический реформатор, влиятельный политик, полубог в глазах своих учеников и шарлатан, по отзывам некоторых из его современников, - таковы отображения Пифагора в античной литературе. Об исключительной популярности Пифагора уже при жизни свидетельствуют монеты с его изображением, выпущенные в 430-420 гг. до н.э. Для 5-го века </w:t>
      </w:r>
      <w:proofErr w:type="gramStart"/>
      <w:r w:rsidRPr="006E6262">
        <w:rPr>
          <w:color w:val="000000"/>
        </w:rPr>
        <w:t>до</w:t>
      </w:r>
      <w:proofErr w:type="gramEnd"/>
      <w:r w:rsidRPr="006E6262">
        <w:rPr>
          <w:color w:val="000000"/>
        </w:rPr>
        <w:t xml:space="preserve"> н.э. это случай беспрецедентный! Пифагор первым из греческих философов удостоился специально посвященного ему сочинения.</w:t>
      </w:r>
    </w:p>
    <w:p w:rsidR="00435F41" w:rsidRPr="006E6262" w:rsidRDefault="00435F41" w:rsidP="00435F41">
      <w:pPr>
        <w:pStyle w:val="simpletext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6262">
        <w:rPr>
          <w:color w:val="000000"/>
        </w:rPr>
        <w:t xml:space="preserve">Всемирно известна его научная школа, которую он организовал в Кротоне, греческой колонии на севере Италии. Школа Пифагора, или, как ее еще называют, "Пифагорейский союз", была одновременно и философской школой, и политической партией, и религиозным братством. Статут "Пифагорейского союза" был очень суровым. Каждый, кто вступал в него, отказывался от личной собственности в пользу союза, обязывался не проливать крови, не употреблять мясной пищи, беречь тайну учения своего учителя. </w:t>
      </w:r>
    </w:p>
    <w:p w:rsidR="00435F41" w:rsidRPr="006E6262" w:rsidRDefault="00435F41" w:rsidP="00435F4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626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6E626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1. </w:t>
      </w:r>
      <w:r w:rsidRPr="006E6262">
        <w:rPr>
          <w:rFonts w:ascii="Times New Roman" w:hAnsi="Times New Roman" w:cs="Times New Roman"/>
          <w:b/>
          <w:bCs/>
          <w:sz w:val="28"/>
          <w:szCs w:val="28"/>
        </w:rPr>
        <w:t>Биография Пифагора</w:t>
      </w:r>
    </w:p>
    <w:p w:rsidR="00435F41" w:rsidRPr="006E6262" w:rsidRDefault="00435F41" w:rsidP="00435F4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Пифагор родился приблизительно в 580 году до нашей эры на острове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Самос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у берегов Малой Азии (Эгейское море).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Будущий великий математик и философ уже в детстве обнаружил большие способности к наукам. У своего первого учителя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Гермодамаса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Пифагор получает знания основ музыки и живописи.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Через несколько лет Пифагор решает продолжить образование в Египте, у жрецов. Попасть в Египет в то время было трудно, потому что страну фактически закрыли для греков. При помощи учителя Пифагору удается покинуть остров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Самос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. Он живет на острове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Лесбос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. Там у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Ферекида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Пифагор учится астрологии, предсказанию затмений, тайнам чисел, медицине. Через несколько лет Пифагор отправляется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Милет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>, где слушает лекции Фалеса.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В Египте благодаря покровительству фараона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Амазиса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Пифагор знакомится с мемфисскими жрецами. Ему удается проникнуть </w:t>
      </w:r>
      <w:proofErr w:type="gram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gram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святая</w:t>
      </w:r>
      <w:proofErr w:type="gram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святых" - египетские храмы, куда чужестранцы не допускались. Для этого Пифагор принимает посвящение в сан жреца.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Учеба Пифагора в Египте способствует тому, что он сделался одним из самых образованных людей своего времени. После смерти фараона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Амазиса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его преемник отказался выплатить ежегодную дань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Камбизу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>, персидскому Царю, что послужило поводом для войны. Подверглись гонениям и жрецы. Попал в персидский плен и Пифагор.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В плену в Вавилоне Пифагор встречался с персидскими магами, приобщился к восточной астрологии и мистике, познакомился с учением халдейских мудрецов. Через двенадцать лет Пифагора освободил персидский царь Дарий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Гистасп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>, прослышавший о знаменитом греке.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тех пор как Пифагор покинул Грецию, там произошли большие изменения. Лучшие умы, спасаясь от персидского ига, перебрались в Южную Италию и основали там города-колонии Сиракузы,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Агригент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>, Кротон. На Кротоне Пифагор создает собственную философскую школу.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>В это время в Кротоне и других городах Южной Италии растет общественное неравенство, заметно падает нравственность. Пифагор выступает с развернутой проповедью нравственного совершенствования и познания. Жители Кротона единодушно избирают Пифагора цензором нравов, духовным отцом города. Сначала в храмах и на улицах, затем в своем доме Пифагор учил медицине, принципам политической деятельности, астрономии, математике, музыке, этике и т. д. Он развил теорию музыки и акустики, проведя основополагающие эксперименты по изучению музыкальных тонов: найденные соотношения он выразил на языке математики. В Школе Пифагора впервые высказана догадка о шарообразности Земли.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>Доказанная Пифагором теорема носит его имя. Пифагор исследовал и математические отношения, закладывая тем самым основы теории пропорций. Особенное внимание Пифагор уделял числам и их свойствам. Посредством чисел он пытался даже осмыслить такие категории бытия, как справедливость, смерть, постоянство, мужчина, женщина и прочее.</w:t>
      </w:r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Не чужда была пифагорейцам и геометрическая интерпретация чисел. </w:t>
      </w:r>
      <w:proofErr w:type="gram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Они считали, что точка имеет одно измерение, линия - два, плоскость - три, объем - четыре измерения.</w:t>
      </w:r>
      <w:proofErr w:type="gramEnd"/>
    </w:p>
    <w:p w:rsidR="00435F41" w:rsidRPr="006E6262" w:rsidRDefault="00435F41" w:rsidP="00435F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После смерти Пифагора в </w:t>
      </w:r>
      <w:proofErr w:type="spell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Метапонте</w:t>
      </w:r>
      <w:proofErr w:type="spell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около 500 года </w:t>
      </w:r>
      <w:proofErr w:type="gram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н.э. (</w:t>
      </w:r>
      <w:proofErr w:type="gramStart"/>
      <w:r w:rsidRPr="006E6262">
        <w:rPr>
          <w:rFonts w:ascii="Times New Roman" w:hAnsi="Times New Roman" w:cs="Times New Roman"/>
          <w:color w:val="000000"/>
          <w:sz w:val="28"/>
          <w:szCs w:val="28"/>
        </w:rPr>
        <w:t>Южная</w:t>
      </w:r>
      <w:proofErr w:type="gramEnd"/>
      <w:r w:rsidRPr="006E6262">
        <w:rPr>
          <w:rFonts w:ascii="Times New Roman" w:hAnsi="Times New Roman" w:cs="Times New Roman"/>
          <w:color w:val="000000"/>
          <w:sz w:val="28"/>
          <w:szCs w:val="28"/>
        </w:rPr>
        <w:t xml:space="preserve"> Италия), куда он бежал по окончании восстания в Кротоне, его ученики обосновались в разных городах Великой Греции и организовали там пифагорейские общества.</w:t>
      </w:r>
    </w:p>
    <w:p w:rsidR="00435F41" w:rsidRDefault="00435F41" w:rsidP="00435F4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FF3486" w:rsidRDefault="00FF3486" w:rsidP="00232B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B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Пифагореизм </w:t>
      </w:r>
    </w:p>
    <w:p w:rsidR="00F34413" w:rsidRDefault="00F34413" w:rsidP="00F34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BA8" w:rsidRPr="00232BA8" w:rsidRDefault="00232BA8" w:rsidP="00232B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ПИФАГОРЕИЗМ - </w:t>
      </w:r>
      <w:r w:rsidRPr="006E6262">
        <w:rPr>
          <w:rFonts w:ascii="Times New Roman" w:hAnsi="Times New Roman" w:cs="Times New Roman"/>
          <w:sz w:val="28"/>
          <w:szCs w:val="28"/>
        </w:rPr>
        <w:t xml:space="preserve"> одно из влиятельных течений античной мысли, существовавшее с 6 в. до н. э. до конца Античности.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 xml:space="preserve">Более чем тысячелетнее развитие пифагореизма и разнообразие форм, в которых он проявлялся (философия, точные науки,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арифмология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, естествознание и медицина, политика, образ жизни, религиозное учение и практика), привели к тому, что в разное (а иногда в одно и то же) время пифагорейцами считались люди, между которыми трудно найти нечто общее.</w:t>
      </w:r>
      <w:proofErr w:type="gramEnd"/>
    </w:p>
    <w:p w:rsid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История пифагореизма делится на четыре основных периода. </w:t>
      </w:r>
    </w:p>
    <w:p w:rsid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1) Древний пифагореизм, совпадающий с историей собственно Пифагорейской школы. Его зарождение связано с приездом Пифагора в Кротон и основанием политического сообщества (гетерии), ставшего ядром будущей философской и научной школы. В истории Пифагорейской школы выделяют ранний этап - от основания сообщества до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поздний - от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до исчезновения школы </w:t>
      </w:r>
    </w:p>
    <w:p w:rsid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>2) Как совокупность всего, что выражало себя в Античности через имя Пифагора, пифагореизм продолжал существовать и после исчезновения школы, обретая с течением времени все новые формы. Одна из его филиаций - «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пифагорей-ствующие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» философы, напр.,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Дио</w:t>
      </w:r>
      <w:r w:rsidR="00232BA8">
        <w:rPr>
          <w:rFonts w:ascii="Times New Roman" w:hAnsi="Times New Roman" w:cs="Times New Roman"/>
          <w:sz w:val="28"/>
          <w:szCs w:val="28"/>
        </w:rPr>
        <w:t>дор</w:t>
      </w:r>
      <w:proofErr w:type="spellEnd"/>
      <w:r w:rsidR="00232BA8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232BA8">
        <w:rPr>
          <w:rFonts w:ascii="Times New Roman" w:hAnsi="Times New Roman" w:cs="Times New Roman"/>
          <w:sz w:val="28"/>
          <w:szCs w:val="28"/>
        </w:rPr>
        <w:t>Аспенда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которые не имели ничего общего с политикой, философией и наукой пифагорейцев, а всего лишь следовали ставшему популярным аскетическому образу жизни. Их отражением в средней комедии стали т. н.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пифагористы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которые во 2-й пол. 4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н. э. часто появлялись на афинской сцене в качестве нищих проповедников метем</w:t>
      </w:r>
      <w:r w:rsidR="00232BA8">
        <w:rPr>
          <w:rFonts w:ascii="Times New Roman" w:hAnsi="Times New Roman" w:cs="Times New Roman"/>
          <w:sz w:val="28"/>
          <w:szCs w:val="28"/>
        </w:rPr>
        <w:t>психоза и вегетарианства</w:t>
      </w:r>
      <w:r w:rsidRPr="006E6262">
        <w:rPr>
          <w:rFonts w:ascii="Times New Roman" w:hAnsi="Times New Roman" w:cs="Times New Roman"/>
          <w:sz w:val="28"/>
          <w:szCs w:val="28"/>
        </w:rPr>
        <w:t xml:space="preserve">. Более влиятельным направлением был т. н. академический пифагореизм. Он связан с именами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Спевсиппа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Гераклида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Понтийского (в меньшей мере -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Ксенократа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), которые в своих трудах о Пифагоре и пифагорейцах переформулировали </w:t>
      </w:r>
      <w:r w:rsidRPr="006E6262">
        <w:rPr>
          <w:rFonts w:ascii="Times New Roman" w:hAnsi="Times New Roman" w:cs="Times New Roman"/>
          <w:sz w:val="28"/>
          <w:szCs w:val="28"/>
        </w:rPr>
        <w:lastRenderedPageBreak/>
        <w:t>отдельные положения древнего пифагореизма в духе платонизма. Уже Аристотель, как правило, критиковавший это учение, не всегда мог отделить его от платонизма. Именно это учение, в его различных вариантах, и считалось пифагорейским в учебниках по философии эллинистической и римской эпох.</w:t>
      </w:r>
    </w:p>
    <w:p w:rsidR="00232BA8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 3) К эллинистическому пифагореизму относят также доктрины, изложенные в многочисленных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псевдопифагорейских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трактатах, которые приписывались Пифагору, его жене, сыновьям, его реальным и вымышленным последователям (в основном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Архиту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). Эта литература, соединявшая популярную философию того времени с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пифа-гореизирующим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платонизмом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аристотелизмом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создавалась в разных центрах эллинистического мира и Римской империи, и не связана с бытованием пифагореизма как особого философского направления, имевшего реальных носителей. </w:t>
      </w:r>
    </w:p>
    <w:p w:rsid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4) Такое направление возникает в 1 в. до н. э. в виде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неопифагореизма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наиболее известными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представителями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которого бы</w:t>
      </w:r>
      <w:r w:rsidR="00232BA8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232BA8">
        <w:rPr>
          <w:rFonts w:ascii="Times New Roman" w:hAnsi="Times New Roman" w:cs="Times New Roman"/>
          <w:sz w:val="28"/>
          <w:szCs w:val="28"/>
        </w:rPr>
        <w:t>Аполлоний</w:t>
      </w:r>
      <w:proofErr w:type="spellEnd"/>
      <w:r w:rsidR="00232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BA8">
        <w:rPr>
          <w:rFonts w:ascii="Times New Roman" w:hAnsi="Times New Roman" w:cs="Times New Roman"/>
          <w:sz w:val="28"/>
          <w:szCs w:val="28"/>
        </w:rPr>
        <w:t>Тианский</w:t>
      </w:r>
      <w:proofErr w:type="spellEnd"/>
      <w:r w:rsidR="00232B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BA8">
        <w:rPr>
          <w:rFonts w:ascii="Times New Roman" w:hAnsi="Times New Roman" w:cs="Times New Roman"/>
          <w:sz w:val="28"/>
          <w:szCs w:val="28"/>
        </w:rPr>
        <w:t>Модер</w:t>
      </w:r>
      <w:proofErr w:type="spellEnd"/>
      <w:r w:rsidR="00232BA8">
        <w:rPr>
          <w:rFonts w:ascii="Times New Roman" w:hAnsi="Times New Roman" w:cs="Times New Roman"/>
          <w:sz w:val="28"/>
          <w:szCs w:val="28"/>
        </w:rPr>
        <w:t xml:space="preserve"> </w:t>
      </w:r>
      <w:r w:rsidRPr="006E626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Гадиры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Никомах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Герасы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др.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Неопифагорейцы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считали себя преемниками древних, но их основными источниками, кроме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псевдоэпиграфов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были академический пифагореизм, платонизм (позже - неоплатонизм), замешанные на увлечении магией, мистериями, числовым символизмом и математикой. Одной из ключевых и вместе с тем одной из последних фигур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неопифагореизма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Ямвлих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«Жизнь Пифагора» Порфирия и «О пифагорейской жизни»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Ямвлиха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вместе с популярными введениями в математику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Никомаха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стали каноническими текстами, определявшими вплоть до 20 в. образ Пифагора и основанной им школы.</w:t>
      </w:r>
    </w:p>
    <w:p w:rsidR="00232BA8" w:rsidRDefault="00232BA8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DFE" w:rsidRDefault="00882DFE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DFE" w:rsidRDefault="00882DFE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A8" w:rsidRPr="006E6262" w:rsidRDefault="00232BA8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A8" w:rsidRPr="00232BA8" w:rsidRDefault="006E6262" w:rsidP="00232BA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BA8">
        <w:rPr>
          <w:rFonts w:ascii="Times New Roman" w:hAnsi="Times New Roman" w:cs="Times New Roman"/>
          <w:b/>
          <w:sz w:val="28"/>
          <w:szCs w:val="28"/>
        </w:rPr>
        <w:lastRenderedPageBreak/>
        <w:t>Пифагорейская школа.</w:t>
      </w:r>
    </w:p>
    <w:p w:rsidR="00232BA8" w:rsidRDefault="00232BA8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 Несмотря на бегство Пифагора в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Метапонт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кро-тонская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гетерия сумела оправиться от удара, нанесенного заговором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Килона</w:t>
      </w:r>
      <w:proofErr w:type="spellEnd"/>
      <w:r w:rsidR="00232BA8">
        <w:rPr>
          <w:rFonts w:ascii="Times New Roman" w:hAnsi="Times New Roman" w:cs="Times New Roman"/>
          <w:sz w:val="28"/>
          <w:szCs w:val="28"/>
        </w:rPr>
        <w:t>,</w:t>
      </w:r>
      <w:r w:rsidRPr="006E6262">
        <w:rPr>
          <w:rFonts w:ascii="Times New Roman" w:hAnsi="Times New Roman" w:cs="Times New Roman"/>
          <w:sz w:val="28"/>
          <w:szCs w:val="28"/>
        </w:rPr>
        <w:t xml:space="preserve"> и сохранила контроль над ходом политических событий еще на 50 лет. Именно в 1-й пол. 5 в. Кротон достигает пика своего влияния, под которое попадают многие южно-италийские полисы: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Каулония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Сибарис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Пандосия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Темеса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др.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Кротонские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победители на Олимпийских играх вошли в пословицы. Пифагорейские сообщества были и в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независимых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от Кротона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Метапонте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Таренте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Локрах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Регие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везде действуя как активные сторонники аристократии. Когда экономическое развитие Великой Греции подготовило почву для прихода к власти демократии, первый и, пожалуй, самый сильный удар испытали на себе пифагорейцы. Незадолго до 450 до н. э. места их собраний были подожжены, при этом, по словам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Полибия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погибли «первые мужи» во многих городах. Некоторые пифагорейцы смогли бежать в Грецию, где возникают новые центры пифагореизма. В Фивах поселились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Лисид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впоследствии учитель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знаменитого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Эпаминонда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; учениками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были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Симмий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Кебет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из Фив, а также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Эхекрат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Диокл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Полимнаст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Флиунта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Однако значительная часть пифагорейцев осталась в Италии, в частности в Кротоне,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Регие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Таренте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продолжая заниматься политикой уже в условиях умеренной демократии. Конец их влиянию положила экспансия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сиракузского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тирана Дионисия I в Италию. Большинство городов попадает под его контроль и после 388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Тарент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остается последним центром пифагореизма в Италии, во главе которого в 367-361 стоял </w:t>
      </w:r>
      <w:proofErr w:type="spellStart"/>
      <w:proofErr w:type="gramStart"/>
      <w:r w:rsidRPr="006E6262">
        <w:rPr>
          <w:rFonts w:ascii="Times New Roman" w:hAnsi="Times New Roman" w:cs="Times New Roman"/>
          <w:sz w:val="28"/>
          <w:szCs w:val="28"/>
        </w:rPr>
        <w:t>Архит</w:t>
      </w:r>
      <w:proofErr w:type="spellEnd"/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как демократически избранный стратег. В 1-й пол. 4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. имелась также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группа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пифагорейцев в Сиракузах: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Гикет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Экфант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Дамон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Финтий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Аристоксен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 называл своего учителя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Ксенофила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его круг «последними пифагорейцами», из чего следует, что ок</w:t>
      </w:r>
      <w:r w:rsidR="00882DFE">
        <w:rPr>
          <w:rFonts w:ascii="Times New Roman" w:hAnsi="Times New Roman" w:cs="Times New Roman"/>
          <w:sz w:val="28"/>
          <w:szCs w:val="28"/>
        </w:rPr>
        <w:t>оло</w:t>
      </w:r>
      <w:r w:rsidRPr="006E6262">
        <w:rPr>
          <w:rFonts w:ascii="Times New Roman" w:hAnsi="Times New Roman" w:cs="Times New Roman"/>
          <w:sz w:val="28"/>
          <w:szCs w:val="28"/>
        </w:rPr>
        <w:t xml:space="preserve"> 350 они еще были живы. Вскоре после этого пифагорейская школа прекращает свое существование.</w:t>
      </w:r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262">
        <w:rPr>
          <w:rFonts w:ascii="Times New Roman" w:hAnsi="Times New Roman" w:cs="Times New Roman"/>
          <w:sz w:val="28"/>
          <w:szCs w:val="28"/>
        </w:rPr>
        <w:lastRenderedPageBreak/>
        <w:t xml:space="preserve">Список пифагорейцев, составленный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Аристоксеном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включает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218 имен; часть известных нам фигур в него не попала. Большинство тех, кого называли пифагорейцами, были членами гетерий и/или приверженцами особого образа жизни (особенно в ранний период), лишь немногие занимались философией, наукой и медициной. К ранней школе принадлежат врач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Демокед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Бронтин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(адресат книги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Гиппас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Парменида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Аминий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натурфилософ и ботаник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Менестор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Сибариса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атлет и врач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Иккос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математик Феодор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Кирены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После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наиболее известными представителями школы были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Эврит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Гикет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Экфант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>рхит.</w:t>
      </w:r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>Среди тех, кого ошибочно относят к пифагорейцам, в первую очере</w:t>
      </w:r>
      <w:r w:rsidR="00882DFE">
        <w:rPr>
          <w:rFonts w:ascii="Times New Roman" w:hAnsi="Times New Roman" w:cs="Times New Roman"/>
          <w:sz w:val="28"/>
          <w:szCs w:val="28"/>
        </w:rPr>
        <w:t xml:space="preserve">дь следует назвать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Петрона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Парона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r w:rsidR="00882DF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Ксуфа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Иногда к этой школе </w:t>
      </w:r>
      <w:r w:rsidR="00882DFE">
        <w:rPr>
          <w:rFonts w:ascii="Times New Roman" w:hAnsi="Times New Roman" w:cs="Times New Roman"/>
          <w:sz w:val="28"/>
          <w:szCs w:val="28"/>
        </w:rPr>
        <w:t xml:space="preserve">причисляют также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Эпихарма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Иона с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Хиоса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Дамона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Гипподама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Поликлета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Энопида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 и Гиппократа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Хиосских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однако ни один из них не назван в источниках 5-4 вв. учеником или последователем Пифагора.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Тимей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Локр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обязан своим существованием одноименному диалогу Платона, а позже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>севдопифагорейскому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трактату; все доктрины, приписываемые упомянутому у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Арис</w:t>
      </w:r>
      <w:r w:rsidR="00882DFE">
        <w:rPr>
          <w:rFonts w:ascii="Times New Roman" w:hAnsi="Times New Roman" w:cs="Times New Roman"/>
          <w:sz w:val="28"/>
          <w:szCs w:val="28"/>
        </w:rPr>
        <w:t>токсена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Оккелу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Лукании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также являются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псевдопифагорейскими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Идентификация фигурирующего в списке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</w:t>
      </w:r>
      <w:r w:rsidR="00882DFE">
        <w:rPr>
          <w:rFonts w:ascii="Times New Roman" w:hAnsi="Times New Roman" w:cs="Times New Roman"/>
          <w:sz w:val="28"/>
          <w:szCs w:val="28"/>
        </w:rPr>
        <w:t>стоксена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Ликона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882DFE">
        <w:rPr>
          <w:rFonts w:ascii="Times New Roman" w:hAnsi="Times New Roman" w:cs="Times New Roman"/>
          <w:sz w:val="28"/>
          <w:szCs w:val="28"/>
        </w:rPr>
        <w:t>Тарента</w:t>
      </w:r>
      <w:proofErr w:type="spellEnd"/>
      <w:r w:rsidR="00882DFE">
        <w:rPr>
          <w:rFonts w:ascii="Times New Roman" w:hAnsi="Times New Roman" w:cs="Times New Roman"/>
          <w:sz w:val="28"/>
          <w:szCs w:val="28"/>
        </w:rPr>
        <w:t xml:space="preserve"> </w:t>
      </w:r>
      <w:r w:rsidRPr="006E6262">
        <w:rPr>
          <w:rFonts w:ascii="Times New Roman" w:hAnsi="Times New Roman" w:cs="Times New Roman"/>
          <w:sz w:val="28"/>
          <w:szCs w:val="28"/>
        </w:rPr>
        <w:t xml:space="preserve"> с критиком Аристотеля, назыв</w:t>
      </w:r>
      <w:r w:rsidR="00882DFE">
        <w:rPr>
          <w:rFonts w:ascii="Times New Roman" w:hAnsi="Times New Roman" w:cs="Times New Roman"/>
          <w:sz w:val="28"/>
          <w:szCs w:val="28"/>
        </w:rPr>
        <w:t>авшим себя пифагорейцем</w:t>
      </w:r>
      <w:r w:rsidRPr="006E6262">
        <w:rPr>
          <w:rFonts w:ascii="Times New Roman" w:hAnsi="Times New Roman" w:cs="Times New Roman"/>
          <w:sz w:val="28"/>
          <w:szCs w:val="28"/>
        </w:rPr>
        <w:t xml:space="preserve">, или с автором «Жизни Пифагора»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Ликоном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Иаса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едва ли вероятна.</w:t>
      </w:r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Философия. Самым надежным источником по философии пифагорейцев обычно считается Аристотель, который написал о них две книги, «О пифагорейцах» и «Против пифагорейцев» (отдельно - об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Архите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), дошедшие только во фрагментах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fr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191-196 и 197-205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Rose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), и часто критиковал их в своих теоретических трудах.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 xml:space="preserve">Однако числовая онтология, приписываемая Аристотелем неким анонимным пифагорейцам, едва ли возможна для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досократиков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; помимо ее внутренней противоречивости (вещи «состоят» из чисел, либо числа «подобны» вещам, </w:t>
      </w:r>
      <w:r w:rsidRPr="006E6262">
        <w:rPr>
          <w:rFonts w:ascii="Times New Roman" w:hAnsi="Times New Roman" w:cs="Times New Roman"/>
          <w:sz w:val="28"/>
          <w:szCs w:val="28"/>
        </w:rPr>
        <w:lastRenderedPageBreak/>
        <w:t xml:space="preserve">либо «начала» чисел являются началами вещей), она противоречит надежно засвидетельствованным (в т. ч. и самим Аристотелем) взглядам ранних пифагорейцев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, выдвигавшим лишь телесные, «физические» начала.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Видя в пифагорейцах философских предшественников Платона, Аристотель приписал им числовую философию, близкую, но не идентичную академическому пифагореизму; позже Теофраст, вопреки Аристотелю, отнес к пифагорейцам платоновское учение о единице и неопределенной двоице, которое и закрепилось за ними в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доксографической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традиции (DK58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14-15).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Таблица 10 противоположностей, которую Аристотель считал пифагорейской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Arist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262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986al3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sq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.), принадлежит Академии (вероятно,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Спевсиппу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Вопреки Аристотелю и следующей за ним традиции, тезис «всё есть число» не является центральным в древнем пифагореизме и вообще в нем не засвидетельствован. Пифагорейская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арифмология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в которой числа уподоблялись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различными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понятиям (4 есть справедливость, 5 - брак, 7 - здоровье и т. д.), не носила философского характера. В философском контексте число появляется лишь у некоторых поздних пифагорейцев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Эврит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Экфант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). Однако математически окрашенная философия Платона и академический пифагореизм сформировались под влиянием не столько их идей, сколько прогресса математики, в которой пифагорейцы играли лидирующую роль.</w:t>
      </w:r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Космогония Пифагора, продолжавшего традицию милетской натурфилософии, была чисто физической, но, в отличие от монизма ионийцев, оперировала с двумя началами, «пределом» и «беспредельным». Противоположные начала или качества зафиксированы у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Менестора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Гиппас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выдвигают по одному, но противоположному друг другу началу (огонь и влага). У пифагорейцев не было общешкольной (тем более - обязательной) философской доктрины ни по одному важному вопросу. Характерный пример - учение о душе: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считал ее божественной,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Гиппас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— огненной,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— влажной,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вероятно, отождествлял ее с гармонией, другие - с пылинками, движущимися </w:t>
      </w:r>
      <w:r w:rsidRPr="006E6262">
        <w:rPr>
          <w:rFonts w:ascii="Times New Roman" w:hAnsi="Times New Roman" w:cs="Times New Roman"/>
          <w:sz w:val="28"/>
          <w:szCs w:val="28"/>
        </w:rPr>
        <w:lastRenderedPageBreak/>
        <w:t xml:space="preserve">в воздухе, между тем как учения о метемпсихозе, разделявшееся самим Пифагором и частью его учеников, ни у кого из известных нам пифагорейцев не засвидетельствовано. В натурфилософии ранней школы под влиянием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кротонской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медицины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Демокед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) на передний план выступают физиология, эмбриология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) и ботаника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Менестор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), часто в ущерб космологии (исключение -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Гиппас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). Во 2-й пол. 5 в. явственно проявляется влияние точных наук, в меньшей степени - элеатов, Эмпедокла и атомистов.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вернулся к видоизмененным началам Пифагора,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объединяемых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гармонией. У него же число впервые появляется в философском контексте, однако тезис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- гносеологический («без числа невозможно ничего познать»), а не онтологический («мир состоит из чисел»).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Эврит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безуспешно пытался найти число, присущее человеку или животному, </w:t>
      </w:r>
      <w:proofErr w:type="spellStart"/>
      <w:proofErr w:type="gramStart"/>
      <w:r w:rsidRPr="006E6262">
        <w:rPr>
          <w:rFonts w:ascii="Times New Roman" w:hAnsi="Times New Roman" w:cs="Times New Roman"/>
          <w:sz w:val="28"/>
          <w:szCs w:val="28"/>
        </w:rPr>
        <w:t>Архит</w:t>
      </w:r>
      <w:proofErr w:type="spellEnd"/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плодотворно развивал философию математики и гносеологию. У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Гикета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космология свелась к астрономии, эклектик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Экфант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впервые отождествил монады (единицы) с атомами. Пифагорейская этика, насколько она нам известна (доктрины, изложенные в «Пифагорейских изречениях»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Аристоксена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серьезно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контаминированы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с этикой Платона и Аристотеля), является развитием и рационализацией учения Пифагора.</w:t>
      </w:r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Наука.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Пифагорейским математикам 5 в. до н. э. принадлежит решающий вклад в создание дедуктивной геометрии, в частности открытие иррациональных отрезков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Гиппас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), развитие теории иррациональных величин (Феодор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Кирены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), создание основ планиметрии (I-IV книги «Начал» Евклида), которые были, вероятно, изложены в геометрическом компендиуме, предшествующем «Началам» Гиппократа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Хиосского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В стереометрии им принадлежит построение трех правильных многогранников (куба, пирамиды, и додекаэдра) и решение знаменитой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делосской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задачи на удвоение куба (</w:t>
      </w:r>
      <w:proofErr w:type="spellStart"/>
      <w:proofErr w:type="gramStart"/>
      <w:r w:rsidRPr="006E6262">
        <w:rPr>
          <w:rFonts w:ascii="Times New Roman" w:hAnsi="Times New Roman" w:cs="Times New Roman"/>
          <w:sz w:val="28"/>
          <w:szCs w:val="28"/>
        </w:rPr>
        <w:t>Архит</w:t>
      </w:r>
      <w:proofErr w:type="spellEnd"/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). Арифметика (теория чисел) была монополией школы от Пифагора до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Архита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вошла в «Начала» Евклида в виде VII-IX кн. В астрономии пифагорейцы установили сферичность Земли, правильный порядок и направление движения пяти планет, выдвинули постулат </w:t>
      </w:r>
      <w:r w:rsidRPr="006E6262">
        <w:rPr>
          <w:rFonts w:ascii="Times New Roman" w:hAnsi="Times New Roman" w:cs="Times New Roman"/>
          <w:sz w:val="28"/>
          <w:szCs w:val="28"/>
        </w:rPr>
        <w:lastRenderedPageBreak/>
        <w:t xml:space="preserve">равномерного кругового движения всех небесных тел, развитый впоследствии учеником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Архита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Евдоксом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Книдским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Филолай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впервые высказал идею о вращении Земли вокруг постулированного им Центрального огня, а его последователи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Гикет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Экфант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учили, что Земли вращается вокруг собственной оси. Гармоника, состоявшая из математической теории созвучий и физической теории звука, была развита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Гиппасом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Филолаем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Архитом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; она завершала квадривиум точных наук, преподавание которого началось уже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сер. 5 в. (Феодор из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Кирены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). Полагая, что всякий звук возникает от движения, пифагорейцы решили, что звук сопровождает всякое движение, в т. ч. и небесных тел. Находясь на разных расстояниях от Земли, они издают неслышимые нам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гармонические звуки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>, высота которых пропорциональна их скорости («небесная гармония»). В физику пифагорейцы ввели контролируемый эксперимент, результаты которого выражались математически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Гиппас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вслед за Пифагором). Последний значительный пифагорейский математик, </w:t>
      </w:r>
      <w:proofErr w:type="spellStart"/>
      <w:proofErr w:type="gramStart"/>
      <w:r w:rsidRPr="006E6262">
        <w:rPr>
          <w:rFonts w:ascii="Times New Roman" w:hAnsi="Times New Roman" w:cs="Times New Roman"/>
          <w:sz w:val="28"/>
          <w:szCs w:val="28"/>
        </w:rPr>
        <w:t>Архит</w:t>
      </w:r>
      <w:proofErr w:type="spellEnd"/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, был, по всей видимости, основателем оптики и механики.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Хотя пифагорейцев редко связывают с науками о природе, естествознание и медицина обязаны им целым рядом фундаментальных открытий (мозг как центр сознания, связь всех органов чувств с мозгом) и теорий (равновесие качеств в организме как основа здоровья), а также зарождением физиологии, анатомии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), ботаники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Менестор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) и диететики, связанной с практикой подготовки атлетов и спортивной медициной (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Алкмеон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Иккос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Религия. В отличие от Пифагора, никто из известных нам пифагорейцев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сверхъестественным никак не связан.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Хотя в пифагорейском сообществе были люди, верившие в чудеса Пифагора и метемпсихоз, в характере самого сообщества отсутствовали основные черты религиозного объединения: свои культы и/или божества, жрецы, более или менее фиксированное учение, идеализированное жизнеописание Учителя и т. д. После смерти Пифагор, как и некоторые другие философы (Анаксагор, Платон, Эпикур), был героизирован, но его культ был общеиталийским, а не пифагорейским.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lastRenderedPageBreak/>
        <w:t xml:space="preserve">Поздние авторы приводят недостоверные, но вошедшие в учебники сведения, которые приписывают пифагорейцам пятилетний обет молчания, тайные и устные доктрины, общность имущества, изгнание ослушников, беспрекословный авторитет Учителя, обычай учеников приписывать ему свои открытия и т. п. Зачатки этой тенденции заметны уже у историка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Тимея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(рубеж 4-3 в. н. э.), однако в современных пифагорейской школе источниках она отсутствует.</w:t>
      </w:r>
      <w:proofErr w:type="gramEnd"/>
    </w:p>
    <w:p w:rsidR="006E6262" w:rsidRPr="006E6262" w:rsidRDefault="006E6262" w:rsidP="00232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62">
        <w:rPr>
          <w:rFonts w:ascii="Times New Roman" w:hAnsi="Times New Roman" w:cs="Times New Roman"/>
          <w:sz w:val="28"/>
          <w:szCs w:val="28"/>
        </w:rPr>
        <w:t xml:space="preserve">Метемпсихоз (переселение душ), один из немногих общих элементов с орфизмом, в пифагореизме имела тенденцию к трансформации в религиозно-философскую доктрину. Известны запреты (частью связанные с метемпсихозом) на захоронение в шерстяной одежде, на отдельные виды мяса и рыбы и на бобы (последний имел и медицинский смысл). Те же </w:t>
      </w:r>
      <w:proofErr w:type="gramStart"/>
      <w:r w:rsidRPr="006E6262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мы встречает у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орфиков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и у следовавшего им Эмпедокла, но у пифагорейцев запрет на мясную пищу имел ограниченный характер: согласно их представлениям, души умерших не вселяются в тела жертвенных животных; см. свидетельства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Гераклида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Понтийского (фр. 40), Аристотеля (фр. 194;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Iamb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V. </w:t>
      </w:r>
      <w:proofErr w:type="spellStart"/>
      <w:proofErr w:type="gramStart"/>
      <w:r w:rsidRPr="006E6262">
        <w:rPr>
          <w:rFonts w:ascii="Times New Roman" w:hAnsi="Times New Roman" w:cs="Times New Roman"/>
          <w:sz w:val="28"/>
          <w:szCs w:val="28"/>
        </w:rPr>
        <w:t>Pyth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. 85), </w:t>
      </w:r>
      <w:proofErr w:type="spellStart"/>
      <w:r w:rsidRPr="006E6262">
        <w:rPr>
          <w:rFonts w:ascii="Times New Roman" w:hAnsi="Times New Roman" w:cs="Times New Roman"/>
          <w:sz w:val="28"/>
          <w:szCs w:val="28"/>
        </w:rPr>
        <w:t>Аристоксена</w:t>
      </w:r>
      <w:proofErr w:type="spellEnd"/>
      <w:r w:rsidRPr="006E6262">
        <w:rPr>
          <w:rFonts w:ascii="Times New Roman" w:hAnsi="Times New Roman" w:cs="Times New Roman"/>
          <w:sz w:val="28"/>
          <w:szCs w:val="28"/>
        </w:rPr>
        <w:t xml:space="preserve"> (φρ. 28-29).</w:t>
      </w:r>
      <w:proofErr w:type="gramEnd"/>
      <w:r w:rsidRPr="006E6262">
        <w:rPr>
          <w:rFonts w:ascii="Times New Roman" w:hAnsi="Times New Roman" w:cs="Times New Roman"/>
          <w:sz w:val="28"/>
          <w:szCs w:val="28"/>
        </w:rPr>
        <w:t xml:space="preserve"> Это решение (принадлежащее, возможно, еще самому Пифагору), позволило тем из пифагорейцев, кто верил в переселение душ, совмещать его с общественной и политической деятельностью, непременной частью которой были жертвоприношения и следовавшие за ними трапезы. Подавляющее большинство остальных запретов и предписаний восходит через книгу Аристотеля «О пифагорейцах» к «Толкованию пифагорейских символов» софиста Анакс</w:t>
      </w:r>
      <w:r w:rsidR="00F34413">
        <w:rPr>
          <w:rFonts w:ascii="Times New Roman" w:hAnsi="Times New Roman" w:cs="Times New Roman"/>
          <w:sz w:val="28"/>
          <w:szCs w:val="28"/>
        </w:rPr>
        <w:t xml:space="preserve">имандра из </w:t>
      </w:r>
      <w:proofErr w:type="spellStart"/>
      <w:r w:rsidR="00F34413">
        <w:rPr>
          <w:rFonts w:ascii="Times New Roman" w:hAnsi="Times New Roman" w:cs="Times New Roman"/>
          <w:sz w:val="28"/>
          <w:szCs w:val="28"/>
        </w:rPr>
        <w:t>Милета</w:t>
      </w:r>
      <w:proofErr w:type="spellEnd"/>
      <w:r w:rsidR="00F34413">
        <w:rPr>
          <w:rFonts w:ascii="Times New Roman" w:hAnsi="Times New Roman" w:cs="Times New Roman"/>
          <w:sz w:val="28"/>
          <w:szCs w:val="28"/>
        </w:rPr>
        <w:t>.</w:t>
      </w:r>
    </w:p>
    <w:p w:rsidR="00FF3486" w:rsidRDefault="00FF3486" w:rsidP="00232BA8">
      <w:pPr>
        <w:jc w:val="both"/>
      </w:pPr>
    </w:p>
    <w:p w:rsidR="00232BA8" w:rsidRDefault="00232BA8" w:rsidP="00232BA8">
      <w:pPr>
        <w:jc w:val="both"/>
      </w:pPr>
    </w:p>
    <w:p w:rsidR="00232BA8" w:rsidRDefault="00232BA8" w:rsidP="00232BA8">
      <w:pPr>
        <w:jc w:val="both"/>
      </w:pPr>
    </w:p>
    <w:p w:rsidR="00882DFE" w:rsidRDefault="00882DFE" w:rsidP="00232BA8">
      <w:pPr>
        <w:jc w:val="both"/>
      </w:pPr>
    </w:p>
    <w:p w:rsidR="00F34413" w:rsidRDefault="00F34413" w:rsidP="00232BA8">
      <w:pPr>
        <w:jc w:val="both"/>
      </w:pPr>
    </w:p>
    <w:p w:rsidR="00882DFE" w:rsidRP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DF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882DFE" w:rsidRP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FE">
        <w:rPr>
          <w:rFonts w:ascii="Times New Roman" w:hAnsi="Times New Roman" w:cs="Times New Roman"/>
          <w:sz w:val="28"/>
          <w:szCs w:val="28"/>
        </w:rPr>
        <w:t xml:space="preserve">Подводя итоги, можно сделать вывод, что роль Пифагора и </w:t>
      </w:r>
      <w:r>
        <w:rPr>
          <w:rFonts w:ascii="Times New Roman" w:hAnsi="Times New Roman" w:cs="Times New Roman"/>
          <w:sz w:val="28"/>
          <w:szCs w:val="28"/>
        </w:rPr>
        <w:t xml:space="preserve">пифагореизма </w:t>
      </w:r>
      <w:r w:rsidRPr="00882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разных аспектах</w:t>
      </w:r>
      <w:r w:rsidRPr="00882DFE">
        <w:rPr>
          <w:rFonts w:ascii="Times New Roman" w:hAnsi="Times New Roman" w:cs="Times New Roman"/>
          <w:sz w:val="28"/>
          <w:szCs w:val="28"/>
        </w:rPr>
        <w:t xml:space="preserve"> научного знания вообще огромна. И дело не только в том, что пифагорейцы явились родоначальниками античной математики - науки, </w:t>
      </w:r>
      <w:proofErr w:type="gramStart"/>
      <w:r w:rsidRPr="00882DFE"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 w:rsidRPr="00882DFE">
        <w:rPr>
          <w:rFonts w:ascii="Times New Roman" w:hAnsi="Times New Roman" w:cs="Times New Roman"/>
          <w:sz w:val="28"/>
          <w:szCs w:val="28"/>
        </w:rPr>
        <w:t xml:space="preserve"> исследования которой в настоящее время проникают почти во все области знания. Достаточно сказать, что требование точности и ясности в суждениях возникло в пифагорейской математике. Это способствовало развитию логики мышления и дедуктивного способа познания. Следуя принципу точности и ясности, пифагорейцы открыли иррациональные числа.</w:t>
      </w:r>
    </w:p>
    <w:p w:rsidR="00882DFE" w:rsidRP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FE">
        <w:rPr>
          <w:rFonts w:ascii="Times New Roman" w:hAnsi="Times New Roman" w:cs="Times New Roman"/>
          <w:sz w:val="28"/>
          <w:szCs w:val="28"/>
        </w:rPr>
        <w:t xml:space="preserve">В целом же роль пифагореизма в истории науки двояка. Пифагорейская числовая мистика явилась тормозом для развития </w:t>
      </w:r>
      <w:proofErr w:type="gramStart"/>
      <w:r w:rsidRPr="00882DFE">
        <w:rPr>
          <w:rFonts w:ascii="Times New Roman" w:hAnsi="Times New Roman" w:cs="Times New Roman"/>
          <w:sz w:val="28"/>
          <w:szCs w:val="28"/>
        </w:rPr>
        <w:t>науки</w:t>
      </w:r>
      <w:proofErr w:type="gramEnd"/>
      <w:r w:rsidRPr="00882DFE">
        <w:rPr>
          <w:rFonts w:ascii="Times New Roman" w:hAnsi="Times New Roman" w:cs="Times New Roman"/>
          <w:sz w:val="28"/>
          <w:szCs w:val="28"/>
        </w:rPr>
        <w:t xml:space="preserve"> как в древности, так и в последующие века. В свою очередь, пифагорейская математика, свободная от религиозно-мистических исканий, напротив, в высшей степени способствовала развитого научного познания и овладению явлениями действительности. И хотя А.И. </w:t>
      </w:r>
      <w:proofErr w:type="spellStart"/>
      <w:r w:rsidRPr="00882DFE">
        <w:rPr>
          <w:rFonts w:ascii="Times New Roman" w:hAnsi="Times New Roman" w:cs="Times New Roman"/>
          <w:sz w:val="28"/>
          <w:szCs w:val="28"/>
        </w:rPr>
        <w:t>Чанышев</w:t>
      </w:r>
      <w:proofErr w:type="spellEnd"/>
      <w:r w:rsidRPr="00882DFE">
        <w:rPr>
          <w:rFonts w:ascii="Times New Roman" w:hAnsi="Times New Roman" w:cs="Times New Roman"/>
          <w:sz w:val="28"/>
          <w:szCs w:val="28"/>
        </w:rPr>
        <w:t xml:space="preserve"> полагал, что "методологически правильное решение проблемы происхождения философии должно учитывать оба духовных источника философии: и мифологический, и зачатки научных знаний." </w:t>
      </w:r>
      <w:proofErr w:type="spellStart"/>
      <w:r w:rsidRPr="00882DFE">
        <w:rPr>
          <w:rFonts w:ascii="Times New Roman" w:hAnsi="Times New Roman" w:cs="Times New Roman"/>
          <w:sz w:val="28"/>
          <w:szCs w:val="28"/>
        </w:rPr>
        <w:t>Кессиди</w:t>
      </w:r>
      <w:proofErr w:type="spellEnd"/>
      <w:r w:rsidRPr="00882DFE">
        <w:rPr>
          <w:rFonts w:ascii="Times New Roman" w:hAnsi="Times New Roman" w:cs="Times New Roman"/>
          <w:sz w:val="28"/>
          <w:szCs w:val="28"/>
        </w:rPr>
        <w:t xml:space="preserve"> Ф.Х. К истокам греческой мысли</w:t>
      </w:r>
      <w:proofErr w:type="gramStart"/>
      <w:r w:rsidRPr="00882D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2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2D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2DFE">
        <w:rPr>
          <w:rFonts w:ascii="Times New Roman" w:hAnsi="Times New Roman" w:cs="Times New Roman"/>
          <w:sz w:val="28"/>
          <w:szCs w:val="28"/>
        </w:rPr>
        <w:t>.33, тем не менее, опыт показывает, что первое практически изжило себя, а научные знания процветают и оставляют потрясающую почву для новых научных открытий.</w:t>
      </w:r>
    </w:p>
    <w:p w:rsidR="00882DFE" w:rsidRP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FE">
        <w:rPr>
          <w:rFonts w:ascii="Times New Roman" w:hAnsi="Times New Roman" w:cs="Times New Roman"/>
          <w:sz w:val="28"/>
          <w:szCs w:val="28"/>
        </w:rPr>
        <w:t xml:space="preserve">Таким образом, Пифагор и его школа, </w:t>
      </w:r>
      <w:proofErr w:type="gramStart"/>
      <w:r w:rsidRPr="00882DFE">
        <w:rPr>
          <w:rFonts w:ascii="Times New Roman" w:hAnsi="Times New Roman" w:cs="Times New Roman"/>
          <w:sz w:val="28"/>
          <w:szCs w:val="28"/>
        </w:rPr>
        <w:t>взявшие</w:t>
      </w:r>
      <w:proofErr w:type="gramEnd"/>
      <w:r w:rsidRPr="00882DFE">
        <w:rPr>
          <w:rFonts w:ascii="Times New Roman" w:hAnsi="Times New Roman" w:cs="Times New Roman"/>
          <w:sz w:val="28"/>
          <w:szCs w:val="28"/>
        </w:rPr>
        <w:t xml:space="preserve"> за первоначало всего наглядно представляемое число, находятся в общем русле натурфилософских проблем, присущих милетской школе философов. Однако</w:t>
      </w:r>
      <w:proofErr w:type="gramStart"/>
      <w:r w:rsidRPr="00882D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2DFE">
        <w:rPr>
          <w:rFonts w:ascii="Times New Roman" w:hAnsi="Times New Roman" w:cs="Times New Roman"/>
          <w:sz w:val="28"/>
          <w:szCs w:val="28"/>
        </w:rPr>
        <w:t xml:space="preserve"> если последние отбрасывают религиозно-мифологические представления и становятся на путь научных и натурфилософских изысканий, то древние пифагорейцы в своем учении сочетают науку и религию, научное рациональное понятие с иррациональным религиозно-мифологическим образом, математическую ясность мышления и религиозный экстаз. Их число - это не просто безликая </w:t>
      </w:r>
      <w:r w:rsidRPr="00882DFE">
        <w:rPr>
          <w:rFonts w:ascii="Times New Roman" w:hAnsi="Times New Roman" w:cs="Times New Roman"/>
          <w:sz w:val="28"/>
          <w:szCs w:val="28"/>
        </w:rPr>
        <w:lastRenderedPageBreak/>
        <w:t>величина, - это отождествление с живым существом, которое само по себе является формирующим начало.</w:t>
      </w:r>
    </w:p>
    <w:p w:rsidR="00F34413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FE">
        <w:rPr>
          <w:rFonts w:ascii="Times New Roman" w:hAnsi="Times New Roman" w:cs="Times New Roman"/>
          <w:sz w:val="28"/>
          <w:szCs w:val="28"/>
        </w:rPr>
        <w:t xml:space="preserve">А как сказал, подводя итоги, А.Ф. Лосев, "своим учением о числе пифагорейцы охватили все бытие. Пифагорейство - это учение </w:t>
      </w:r>
    </w:p>
    <w:p w:rsidR="00882DFE" w:rsidRP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FE">
        <w:rPr>
          <w:rFonts w:ascii="Times New Roman" w:hAnsi="Times New Roman" w:cs="Times New Roman"/>
          <w:sz w:val="28"/>
          <w:szCs w:val="28"/>
        </w:rPr>
        <w:t>1) о числах самих по себе, или о богах как числах;</w:t>
      </w:r>
    </w:p>
    <w:p w:rsidR="00882DFE" w:rsidRP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FE">
        <w:rPr>
          <w:rFonts w:ascii="Times New Roman" w:hAnsi="Times New Roman" w:cs="Times New Roman"/>
          <w:sz w:val="28"/>
          <w:szCs w:val="28"/>
        </w:rPr>
        <w:t>2) о космосе как числе;</w:t>
      </w:r>
    </w:p>
    <w:p w:rsidR="00882DFE" w:rsidRP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FE">
        <w:rPr>
          <w:rFonts w:ascii="Times New Roman" w:hAnsi="Times New Roman" w:cs="Times New Roman"/>
          <w:sz w:val="28"/>
          <w:szCs w:val="28"/>
        </w:rPr>
        <w:t>3) о вещах как числах;</w:t>
      </w:r>
    </w:p>
    <w:p w:rsidR="00882DFE" w:rsidRP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FE">
        <w:rPr>
          <w:rFonts w:ascii="Times New Roman" w:hAnsi="Times New Roman" w:cs="Times New Roman"/>
          <w:sz w:val="28"/>
          <w:szCs w:val="28"/>
        </w:rPr>
        <w:t xml:space="preserve">4) о душах как числах и 5) об искусстве как числе". </w:t>
      </w:r>
      <w:proofErr w:type="gramStart"/>
      <w:r w:rsidRPr="00882DFE">
        <w:rPr>
          <w:rFonts w:ascii="Times New Roman" w:hAnsi="Times New Roman" w:cs="Times New Roman"/>
          <w:sz w:val="28"/>
          <w:szCs w:val="28"/>
        </w:rPr>
        <w:t xml:space="preserve">И если исходить из того, что основополагающей при создании всего сущего у пифагорейцев все-таки явилась гармония, можно сказать, что гармония, как числовая структура </w:t>
      </w:r>
      <w:proofErr w:type="spellStart"/>
      <w:r w:rsidRPr="00882DFE">
        <w:rPr>
          <w:rFonts w:ascii="Times New Roman" w:hAnsi="Times New Roman" w:cs="Times New Roman"/>
          <w:sz w:val="28"/>
          <w:szCs w:val="28"/>
        </w:rPr>
        <w:t>единораздельности</w:t>
      </w:r>
      <w:proofErr w:type="spellEnd"/>
      <w:r w:rsidRPr="00882DFE">
        <w:rPr>
          <w:rFonts w:ascii="Times New Roman" w:hAnsi="Times New Roman" w:cs="Times New Roman"/>
          <w:sz w:val="28"/>
          <w:szCs w:val="28"/>
        </w:rPr>
        <w:t xml:space="preserve"> и оформления применялась пифагорейцами решительно всюду, начиная от богов, небес и космоса в целом, переходя через всю природу и человеческие души и кончая арифметикой, астрономией и музыкой.</w:t>
      </w:r>
      <w:proofErr w:type="gramEnd"/>
    </w:p>
    <w:p w:rsidR="00882DFE" w:rsidRDefault="00882DFE" w:rsidP="00882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A8" w:rsidRDefault="00232BA8" w:rsidP="00232BA8">
      <w:pPr>
        <w:jc w:val="both"/>
      </w:pPr>
    </w:p>
    <w:p w:rsidR="00232BA8" w:rsidRDefault="00232BA8" w:rsidP="00232BA8">
      <w:pPr>
        <w:jc w:val="both"/>
      </w:pPr>
    </w:p>
    <w:p w:rsidR="00F34413" w:rsidRDefault="00F34413" w:rsidP="00232BA8">
      <w:pPr>
        <w:jc w:val="both"/>
      </w:pPr>
    </w:p>
    <w:p w:rsidR="00F34413" w:rsidRDefault="00F34413" w:rsidP="00232BA8">
      <w:pPr>
        <w:jc w:val="both"/>
      </w:pPr>
    </w:p>
    <w:p w:rsidR="00F34413" w:rsidRDefault="00F34413" w:rsidP="00232BA8">
      <w:pPr>
        <w:jc w:val="both"/>
      </w:pPr>
    </w:p>
    <w:p w:rsidR="00F34413" w:rsidRDefault="00F34413" w:rsidP="00232BA8">
      <w:pPr>
        <w:jc w:val="both"/>
      </w:pPr>
    </w:p>
    <w:p w:rsidR="00F34413" w:rsidRDefault="00F34413" w:rsidP="00232BA8">
      <w:pPr>
        <w:jc w:val="both"/>
      </w:pPr>
    </w:p>
    <w:p w:rsidR="00F34413" w:rsidRDefault="00F34413" w:rsidP="00232BA8">
      <w:pPr>
        <w:jc w:val="both"/>
      </w:pPr>
    </w:p>
    <w:p w:rsidR="00F34413" w:rsidRDefault="00F34413" w:rsidP="00232BA8">
      <w:pPr>
        <w:jc w:val="both"/>
      </w:pPr>
    </w:p>
    <w:p w:rsidR="00F34413" w:rsidRDefault="00F34413" w:rsidP="00232BA8">
      <w:pPr>
        <w:jc w:val="both"/>
      </w:pPr>
    </w:p>
    <w:p w:rsidR="00F34413" w:rsidRDefault="00F34413" w:rsidP="00232BA8">
      <w:pPr>
        <w:jc w:val="both"/>
      </w:pPr>
    </w:p>
    <w:p w:rsidR="00F34413" w:rsidRPr="00F34413" w:rsidRDefault="00F34413" w:rsidP="00232BA8">
      <w:pPr>
        <w:jc w:val="both"/>
      </w:pPr>
    </w:p>
    <w:p w:rsidR="00001161" w:rsidRPr="00F34413" w:rsidRDefault="00001161" w:rsidP="00001161">
      <w:pPr>
        <w:pStyle w:val="simpletext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F34413">
        <w:rPr>
          <w:b/>
          <w:bCs/>
        </w:rPr>
        <w:lastRenderedPageBreak/>
        <w:t>Список использованных источников</w:t>
      </w:r>
    </w:p>
    <w:p w:rsidR="00001161" w:rsidRPr="00F34413" w:rsidRDefault="00001161" w:rsidP="00F34413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F34413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F34413">
        <w:rPr>
          <w:rFonts w:ascii="Times New Roman" w:hAnsi="Times New Roman" w:cs="Times New Roman"/>
          <w:sz w:val="28"/>
          <w:szCs w:val="28"/>
        </w:rPr>
        <w:t xml:space="preserve">, В.Ф. Античная философия / В.Ф., </w:t>
      </w:r>
      <w:proofErr w:type="spellStart"/>
      <w:r w:rsidRPr="00F34413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F34413">
        <w:rPr>
          <w:rFonts w:ascii="Times New Roman" w:hAnsi="Times New Roman" w:cs="Times New Roman"/>
          <w:sz w:val="28"/>
          <w:szCs w:val="28"/>
        </w:rPr>
        <w:t>. 2-е изд. – М.</w:t>
      </w:r>
      <w:proofErr w:type="gramStart"/>
      <w:r w:rsidRPr="00F344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4413">
        <w:rPr>
          <w:rFonts w:ascii="Times New Roman" w:hAnsi="Times New Roman" w:cs="Times New Roman"/>
          <w:sz w:val="28"/>
          <w:szCs w:val="28"/>
        </w:rPr>
        <w:t xml:space="preserve"> Высшая школа, 1976. – 730 с.</w:t>
      </w:r>
      <w:r w:rsidR="00882DFE" w:rsidRPr="00F3441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001161" w:rsidRPr="00F34413" w:rsidRDefault="00001161" w:rsidP="00F34413">
      <w:pPr>
        <w:pStyle w:val="simpletext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</w:pPr>
      <w:proofErr w:type="spellStart"/>
      <w:r w:rsidRPr="00F34413">
        <w:t>Кохановский</w:t>
      </w:r>
      <w:proofErr w:type="spellEnd"/>
      <w:r w:rsidRPr="00F34413">
        <w:t xml:space="preserve">, В.П. Философия: Учебное пособие / В.П., </w:t>
      </w:r>
      <w:proofErr w:type="spellStart"/>
      <w:r w:rsidRPr="00F34413">
        <w:t>Кохановский</w:t>
      </w:r>
      <w:proofErr w:type="spellEnd"/>
      <w:r w:rsidRPr="00F34413">
        <w:t xml:space="preserve">. – Ростов </w:t>
      </w:r>
      <w:proofErr w:type="spellStart"/>
      <w:r w:rsidRPr="00F34413">
        <w:t>н</w:t>
      </w:r>
      <w:proofErr w:type="spellEnd"/>
      <w:r w:rsidRPr="00F34413">
        <w:t>/Д.</w:t>
      </w:r>
      <w:proofErr w:type="gramStart"/>
      <w:r w:rsidRPr="00F34413">
        <w:t xml:space="preserve"> :</w:t>
      </w:r>
      <w:proofErr w:type="gramEnd"/>
      <w:r w:rsidRPr="00F34413">
        <w:t>Феникс, 2005. – 576 с.</w:t>
      </w:r>
    </w:p>
    <w:p w:rsidR="00001161" w:rsidRPr="00F34413" w:rsidRDefault="00001161" w:rsidP="00F34413">
      <w:pPr>
        <w:pStyle w:val="simpletext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</w:pPr>
      <w:proofErr w:type="spellStart"/>
      <w:r w:rsidRPr="00F34413">
        <w:t>Ламин</w:t>
      </w:r>
      <w:proofErr w:type="spellEnd"/>
      <w:r w:rsidRPr="00F34413">
        <w:t xml:space="preserve">, А.С. Античная философия / А.С., </w:t>
      </w:r>
      <w:proofErr w:type="spellStart"/>
      <w:r w:rsidRPr="00F34413">
        <w:t>Ламин</w:t>
      </w:r>
      <w:proofErr w:type="spellEnd"/>
      <w:r w:rsidRPr="00F34413">
        <w:t xml:space="preserve">. / СПб. : Триада-С, 2006. – 450 </w:t>
      </w:r>
      <w:proofErr w:type="gramStart"/>
      <w:r w:rsidRPr="00F34413">
        <w:t>с</w:t>
      </w:r>
      <w:proofErr w:type="gramEnd"/>
      <w:r w:rsidRPr="00F34413">
        <w:t>.</w:t>
      </w:r>
    </w:p>
    <w:p w:rsidR="00001161" w:rsidRPr="00F34413" w:rsidRDefault="00001161" w:rsidP="00F34413">
      <w:pPr>
        <w:pStyle w:val="simpletext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</w:pPr>
      <w:r w:rsidRPr="00F34413">
        <w:t>Спиркин, А.Г. Философия / А.Г., Спиркин. – М.</w:t>
      </w:r>
      <w:proofErr w:type="gramStart"/>
      <w:r w:rsidRPr="00F34413">
        <w:t xml:space="preserve"> :</w:t>
      </w:r>
      <w:proofErr w:type="gramEnd"/>
      <w:r w:rsidRPr="00F34413">
        <w:t xml:space="preserve"> </w:t>
      </w:r>
      <w:proofErr w:type="spellStart"/>
      <w:r w:rsidRPr="00F34413">
        <w:t>Гардарики</w:t>
      </w:r>
      <w:proofErr w:type="spellEnd"/>
      <w:r w:rsidRPr="00F34413">
        <w:t>, 2001. – 272 с.</w:t>
      </w:r>
    </w:p>
    <w:p w:rsidR="00001161" w:rsidRPr="00F34413" w:rsidRDefault="00001161" w:rsidP="00F34413">
      <w:pPr>
        <w:pStyle w:val="simpletext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</w:pPr>
      <w:proofErr w:type="spellStart"/>
      <w:r w:rsidRPr="00F34413">
        <w:t>Чанышев</w:t>
      </w:r>
      <w:proofErr w:type="spellEnd"/>
      <w:r w:rsidRPr="00F34413">
        <w:t xml:space="preserve">, А.Н. Курс лекций по древней и средневековой философии / А.Н., </w:t>
      </w:r>
      <w:proofErr w:type="spellStart"/>
      <w:r w:rsidRPr="00F34413">
        <w:t>Чанышев</w:t>
      </w:r>
      <w:proofErr w:type="spellEnd"/>
      <w:r w:rsidRPr="00F34413">
        <w:t>. – М.</w:t>
      </w:r>
      <w:proofErr w:type="gramStart"/>
      <w:r w:rsidRPr="00F34413">
        <w:t xml:space="preserve"> :</w:t>
      </w:r>
      <w:proofErr w:type="gramEnd"/>
      <w:r w:rsidRPr="00F34413">
        <w:t xml:space="preserve"> Высшая школа, 1991. – 415 с.</w:t>
      </w:r>
    </w:p>
    <w:p w:rsidR="00F34413" w:rsidRPr="00F34413" w:rsidRDefault="00882DFE" w:rsidP="00F34413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F3441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Шичалин</w:t>
      </w:r>
      <w:proofErr w:type="spellEnd"/>
      <w:r w:rsidRPr="00F3441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Ю.А. Пифагореизм./История философии. Запад-Россия-Восток. Книга первая. Философия древности и средневековья.- </w:t>
      </w:r>
      <w:proofErr w:type="spellStart"/>
      <w:r w:rsidRPr="00F3441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М.:Греко-латинский</w:t>
      </w:r>
      <w:proofErr w:type="spellEnd"/>
      <w:r w:rsidRPr="00F3441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кабинет, 1995 - с.146-147</w:t>
      </w:r>
      <w:r w:rsidR="00FF3486" w:rsidRPr="00F34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413" w:rsidRPr="00F34413" w:rsidRDefault="00FF3486" w:rsidP="00F34413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F34413">
        <w:rPr>
          <w:rFonts w:ascii="Times New Roman" w:hAnsi="Times New Roman" w:cs="Times New Roman"/>
          <w:sz w:val="28"/>
          <w:szCs w:val="28"/>
        </w:rPr>
        <w:t>Ямвлих</w:t>
      </w:r>
      <w:proofErr w:type="spellEnd"/>
      <w:r w:rsidRPr="00F34413">
        <w:rPr>
          <w:rFonts w:ascii="Times New Roman" w:hAnsi="Times New Roman" w:cs="Times New Roman"/>
          <w:sz w:val="28"/>
          <w:szCs w:val="28"/>
        </w:rPr>
        <w:t xml:space="preserve">. Жизнь Пифагора./ Пер. с лат. В.Б. Черниговский. - М.: </w:t>
      </w:r>
      <w:proofErr w:type="spellStart"/>
      <w:r w:rsidRPr="00F34413">
        <w:rPr>
          <w:rFonts w:ascii="Times New Roman" w:hAnsi="Times New Roman" w:cs="Times New Roman"/>
          <w:sz w:val="28"/>
          <w:szCs w:val="28"/>
        </w:rPr>
        <w:t>Алетейа</w:t>
      </w:r>
      <w:proofErr w:type="spellEnd"/>
      <w:r w:rsidRPr="00F34413">
        <w:rPr>
          <w:rFonts w:ascii="Times New Roman" w:hAnsi="Times New Roman" w:cs="Times New Roman"/>
          <w:sz w:val="28"/>
          <w:szCs w:val="28"/>
        </w:rPr>
        <w:t xml:space="preserve">, 1998.248 </w:t>
      </w:r>
      <w:proofErr w:type="gramStart"/>
      <w:r w:rsidRPr="00F344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4413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FF3486" w:rsidRPr="00F34413" w:rsidRDefault="00FF3486" w:rsidP="00F34413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34413">
        <w:rPr>
          <w:rFonts w:ascii="Times New Roman" w:hAnsi="Times New Roman" w:cs="Times New Roman"/>
          <w:sz w:val="28"/>
          <w:szCs w:val="28"/>
        </w:rPr>
        <w:t>Жмудь Л.Я. Пифагор и его школа. - Л.: Наука, 1990.188 с.; Идеи эстетического воспитания. Т.1. - М.: Искусство, 1973. с.152-156;</w:t>
      </w:r>
    </w:p>
    <w:p w:rsidR="00FF3486" w:rsidRPr="00F34413" w:rsidRDefault="00FF3486" w:rsidP="00F34413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sz w:val="28"/>
          <w:szCs w:val="28"/>
        </w:rPr>
      </w:pPr>
      <w:proofErr w:type="spellStart"/>
      <w:r w:rsidRPr="00F34413">
        <w:rPr>
          <w:sz w:val="28"/>
          <w:szCs w:val="28"/>
        </w:rPr>
        <w:t>Кессиди</w:t>
      </w:r>
      <w:proofErr w:type="spellEnd"/>
      <w:r w:rsidRPr="00F34413">
        <w:rPr>
          <w:sz w:val="28"/>
          <w:szCs w:val="28"/>
        </w:rPr>
        <w:t xml:space="preserve"> Ф.Х. К истокам греческой мысли. - </w:t>
      </w:r>
      <w:proofErr w:type="spellStart"/>
      <w:r w:rsidRPr="00F34413">
        <w:rPr>
          <w:sz w:val="28"/>
          <w:szCs w:val="28"/>
        </w:rPr>
        <w:t>Спб</w:t>
      </w:r>
      <w:proofErr w:type="spellEnd"/>
      <w:r w:rsidRPr="00F34413">
        <w:rPr>
          <w:sz w:val="28"/>
          <w:szCs w:val="28"/>
        </w:rPr>
        <w:t xml:space="preserve">.: </w:t>
      </w:r>
      <w:proofErr w:type="spellStart"/>
      <w:r w:rsidRPr="00F34413">
        <w:rPr>
          <w:sz w:val="28"/>
          <w:szCs w:val="28"/>
        </w:rPr>
        <w:t>Алетейа</w:t>
      </w:r>
      <w:proofErr w:type="spellEnd"/>
      <w:r w:rsidRPr="00F34413">
        <w:rPr>
          <w:sz w:val="28"/>
          <w:szCs w:val="28"/>
        </w:rPr>
        <w:t>, 2001.263 с.;</w:t>
      </w:r>
    </w:p>
    <w:p w:rsidR="00FF3486" w:rsidRPr="00F34413" w:rsidRDefault="00FF3486" w:rsidP="00F34413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sz w:val="28"/>
          <w:szCs w:val="28"/>
        </w:rPr>
      </w:pPr>
      <w:proofErr w:type="spellStart"/>
      <w:r w:rsidRPr="00F34413">
        <w:rPr>
          <w:sz w:val="28"/>
          <w:szCs w:val="28"/>
        </w:rPr>
        <w:t>Кессиди</w:t>
      </w:r>
      <w:proofErr w:type="spellEnd"/>
      <w:r w:rsidRPr="00F34413">
        <w:rPr>
          <w:sz w:val="28"/>
          <w:szCs w:val="28"/>
        </w:rPr>
        <w:t xml:space="preserve"> Ф.Х. От мифа к логосу. - М.: Мысль, 1972. с.144-174;</w:t>
      </w:r>
    </w:p>
    <w:p w:rsidR="00FF3486" w:rsidRPr="00F34413" w:rsidRDefault="00FF3486" w:rsidP="00F34413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sz w:val="28"/>
          <w:szCs w:val="28"/>
        </w:rPr>
      </w:pPr>
      <w:proofErr w:type="spellStart"/>
      <w:r w:rsidRPr="00F34413">
        <w:rPr>
          <w:sz w:val="28"/>
          <w:szCs w:val="28"/>
        </w:rPr>
        <w:t>Лешкевич</w:t>
      </w:r>
      <w:proofErr w:type="spellEnd"/>
      <w:r w:rsidRPr="00F34413">
        <w:rPr>
          <w:sz w:val="28"/>
          <w:szCs w:val="28"/>
        </w:rPr>
        <w:t xml:space="preserve"> Т.Г. Философия. - М.: </w:t>
      </w:r>
      <w:proofErr w:type="spellStart"/>
      <w:r w:rsidRPr="00F34413">
        <w:rPr>
          <w:sz w:val="28"/>
          <w:szCs w:val="28"/>
        </w:rPr>
        <w:t>Инфра-М</w:t>
      </w:r>
      <w:proofErr w:type="spellEnd"/>
      <w:r w:rsidRPr="00F34413">
        <w:rPr>
          <w:sz w:val="28"/>
          <w:szCs w:val="28"/>
        </w:rPr>
        <w:t>, 2000. м.27;</w:t>
      </w:r>
    </w:p>
    <w:p w:rsidR="00FF3486" w:rsidRPr="00F34413" w:rsidRDefault="00FF3486" w:rsidP="00F34413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sz w:val="28"/>
          <w:szCs w:val="28"/>
        </w:rPr>
      </w:pPr>
      <w:r w:rsidRPr="00F34413">
        <w:rPr>
          <w:sz w:val="28"/>
          <w:szCs w:val="28"/>
        </w:rPr>
        <w:t>Лосев А.Ф. История античной эстетики. Ранняя классика. - М.: АСТ, 2000. с.18-19; 284-327;</w:t>
      </w:r>
    </w:p>
    <w:p w:rsidR="00FF3486" w:rsidRPr="00F34413" w:rsidRDefault="00FF3486" w:rsidP="00F34413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sz w:val="28"/>
          <w:szCs w:val="28"/>
        </w:rPr>
      </w:pPr>
      <w:r w:rsidRPr="00F34413">
        <w:rPr>
          <w:sz w:val="28"/>
          <w:szCs w:val="28"/>
        </w:rPr>
        <w:t>Лосев А.Ф. Словарь античной философии. - М.: Мир идей, 1995. с.11-19;</w:t>
      </w:r>
    </w:p>
    <w:p w:rsidR="00FF3486" w:rsidRPr="00F34413" w:rsidRDefault="00FF3486" w:rsidP="00F34413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sz w:val="28"/>
          <w:szCs w:val="28"/>
        </w:rPr>
      </w:pPr>
      <w:r w:rsidRPr="00F34413">
        <w:rPr>
          <w:sz w:val="28"/>
          <w:szCs w:val="28"/>
        </w:rPr>
        <w:t>Овсянников М.Ф. История эстетической мысли. - М.: Высшая школа, 1984. с.17-18;</w:t>
      </w:r>
    </w:p>
    <w:p w:rsidR="00FF3486" w:rsidRPr="00F34413" w:rsidRDefault="00FF3486" w:rsidP="00F34413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sz w:val="28"/>
          <w:szCs w:val="28"/>
        </w:rPr>
      </w:pPr>
      <w:proofErr w:type="spellStart"/>
      <w:r w:rsidRPr="00F34413">
        <w:rPr>
          <w:sz w:val="28"/>
          <w:szCs w:val="28"/>
        </w:rPr>
        <w:t>Татаркевич</w:t>
      </w:r>
      <w:proofErr w:type="spellEnd"/>
      <w:r w:rsidRPr="00F34413">
        <w:rPr>
          <w:sz w:val="28"/>
          <w:szCs w:val="28"/>
        </w:rPr>
        <w:t xml:space="preserve"> В. Античная эстетика. - М.: Искусство, 1977. с.69-78; Философия.</w:t>
      </w:r>
    </w:p>
    <w:sectPr w:rsidR="00FF3486" w:rsidRPr="00F34413" w:rsidSect="0037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B3930"/>
    <w:multiLevelType w:val="hybridMultilevel"/>
    <w:tmpl w:val="05B2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115DC"/>
    <w:multiLevelType w:val="hybridMultilevel"/>
    <w:tmpl w:val="A714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6672"/>
    <w:rsid w:val="00001161"/>
    <w:rsid w:val="00086672"/>
    <w:rsid w:val="001A189F"/>
    <w:rsid w:val="00232BA8"/>
    <w:rsid w:val="00377691"/>
    <w:rsid w:val="00435F41"/>
    <w:rsid w:val="0050175C"/>
    <w:rsid w:val="006E6262"/>
    <w:rsid w:val="00882DFE"/>
    <w:rsid w:val="008A3AC7"/>
    <w:rsid w:val="009F2168"/>
    <w:rsid w:val="00C15754"/>
    <w:rsid w:val="00DA1674"/>
    <w:rsid w:val="00F34413"/>
    <w:rsid w:val="00FF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mpletext">
    <w:name w:val="simpletext"/>
    <w:basedOn w:val="a"/>
    <w:uiPriority w:val="99"/>
    <w:rsid w:val="0043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F34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15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Stitch</dc:creator>
  <cp:keywords/>
  <dc:description/>
  <cp:lastModifiedBy>Stitch</cp:lastModifiedBy>
  <cp:revision>2</cp:revision>
  <dcterms:created xsi:type="dcterms:W3CDTF">2014-10-21T20:32:00Z</dcterms:created>
  <dcterms:modified xsi:type="dcterms:W3CDTF">2014-10-21T23:12:00Z</dcterms:modified>
</cp:coreProperties>
</file>